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48" w:rsidRDefault="00C30A48" w:rsidP="00221CBD">
      <w:pPr>
        <w:rPr>
          <w:b/>
          <w:noProof/>
          <w:sz w:val="32"/>
          <w:szCs w:val="32"/>
          <w:lang w:val="en-GB"/>
        </w:rPr>
      </w:pPr>
      <w:r w:rsidRPr="007D0A39">
        <w:rPr>
          <w:b/>
          <w:noProof/>
          <w:sz w:val="32"/>
          <w:szCs w:val="32"/>
          <w:lang w:val="en-GB"/>
        </w:rPr>
        <w:t>Technical Datasheet</w:t>
      </w:r>
    </w:p>
    <w:p w:rsidR="00221CBD" w:rsidRPr="007D0A39" w:rsidRDefault="00221CBD" w:rsidP="00970936">
      <w:pPr>
        <w:rPr>
          <w:b/>
          <w:noProof/>
          <w:sz w:val="32"/>
          <w:szCs w:val="32"/>
          <w:lang w:val="en-GB"/>
        </w:rPr>
      </w:pPr>
      <w:r>
        <w:rPr>
          <w:b/>
          <w:noProof/>
          <w:sz w:val="32"/>
          <w:szCs w:val="32"/>
          <w:lang w:val="en-GB"/>
        </w:rPr>
        <w:t>H</w:t>
      </w:r>
      <w:r w:rsidR="00935C17">
        <w:rPr>
          <w:b/>
          <w:noProof/>
          <w:sz w:val="32"/>
          <w:szCs w:val="32"/>
          <w:lang w:val="en-GB"/>
        </w:rPr>
        <w:t>oldtite</w:t>
      </w:r>
      <w:r>
        <w:rPr>
          <w:b/>
          <w:noProof/>
          <w:sz w:val="32"/>
          <w:szCs w:val="32"/>
          <w:lang w:val="en-GB"/>
        </w:rPr>
        <w:t xml:space="preserve"> T4</w:t>
      </w:r>
      <w:r w:rsidR="00970936">
        <w:rPr>
          <w:b/>
          <w:noProof/>
          <w:sz w:val="32"/>
          <w:szCs w:val="32"/>
          <w:lang w:val="en-GB"/>
        </w:rPr>
        <w:t>3</w:t>
      </w:r>
    </w:p>
    <w:p w:rsidR="00C30A48" w:rsidRDefault="00C30A48">
      <w:pPr>
        <w:rPr>
          <w:b/>
          <w:noProof/>
          <w:sz w:val="28"/>
          <w:szCs w:val="28"/>
          <w:lang w:val="en-GB"/>
        </w:rPr>
      </w:pPr>
      <w:r w:rsidRPr="007D0A39">
        <w:rPr>
          <w:b/>
          <w:noProof/>
          <w:sz w:val="28"/>
          <w:szCs w:val="28"/>
          <w:lang w:val="en-GB"/>
        </w:rPr>
        <w:t>Product Description</w:t>
      </w:r>
    </w:p>
    <w:p w:rsidR="00C30A48" w:rsidRPr="00E8610B" w:rsidRDefault="00221CBD" w:rsidP="00970936">
      <w:pPr>
        <w:rPr>
          <w:noProof/>
          <w:sz w:val="18"/>
          <w:szCs w:val="18"/>
          <w:lang w:val="en-GB"/>
        </w:rPr>
      </w:pPr>
      <w:r>
        <w:rPr>
          <w:noProof/>
          <w:sz w:val="18"/>
          <w:szCs w:val="18"/>
          <w:lang w:val="en-GB"/>
        </w:rPr>
        <w:t>Holdtite T4</w:t>
      </w:r>
      <w:r w:rsidR="00970936">
        <w:rPr>
          <w:noProof/>
          <w:sz w:val="18"/>
          <w:szCs w:val="18"/>
          <w:lang w:val="en-GB"/>
        </w:rPr>
        <w:t>3</w:t>
      </w:r>
      <w:r w:rsidR="00C30A48">
        <w:rPr>
          <w:noProof/>
          <w:sz w:val="18"/>
          <w:szCs w:val="18"/>
          <w:lang w:val="en-GB"/>
        </w:rPr>
        <w:t xml:space="preserve"> is an oil tolerant medium strength threadlocker, that cures anaerobically to lock all type</w:t>
      </w:r>
      <w:r w:rsidR="00702326">
        <w:rPr>
          <w:noProof/>
          <w:sz w:val="18"/>
          <w:szCs w:val="18"/>
          <w:lang w:val="en-GB"/>
        </w:rPr>
        <w:t xml:space="preserve">s of metal threaded fasteners. </w:t>
      </w:r>
      <w:r>
        <w:rPr>
          <w:noProof/>
          <w:sz w:val="18"/>
          <w:szCs w:val="18"/>
          <w:lang w:val="en-GB"/>
        </w:rPr>
        <w:t>T4</w:t>
      </w:r>
      <w:r w:rsidR="00970936">
        <w:rPr>
          <w:noProof/>
          <w:sz w:val="18"/>
          <w:szCs w:val="18"/>
          <w:lang w:val="en-GB"/>
        </w:rPr>
        <w:t>3</w:t>
      </w:r>
      <w:r w:rsidR="00C30A48">
        <w:rPr>
          <w:noProof/>
          <w:sz w:val="18"/>
          <w:szCs w:val="18"/>
          <w:lang w:val="en-GB"/>
        </w:rPr>
        <w:t xml:space="preserve"> is designed for applications that require future disassembly with standard hand tools, and offers excellent temperature and s</w:t>
      </w:r>
      <w:r w:rsidR="00702326">
        <w:rPr>
          <w:noProof/>
          <w:sz w:val="18"/>
          <w:szCs w:val="18"/>
          <w:lang w:val="en-GB"/>
        </w:rPr>
        <w:t xml:space="preserve">olvent resistance once cured.  </w:t>
      </w:r>
      <w:r>
        <w:rPr>
          <w:noProof/>
          <w:sz w:val="18"/>
          <w:szCs w:val="18"/>
          <w:lang w:val="en-GB"/>
        </w:rPr>
        <w:t>T4</w:t>
      </w:r>
      <w:r w:rsidR="00970936">
        <w:rPr>
          <w:noProof/>
          <w:sz w:val="18"/>
          <w:szCs w:val="18"/>
          <w:lang w:val="en-GB"/>
        </w:rPr>
        <w:t>3</w:t>
      </w:r>
      <w:r w:rsidR="00C30A48">
        <w:rPr>
          <w:noProof/>
          <w:sz w:val="18"/>
          <w:szCs w:val="18"/>
          <w:lang w:val="en-GB"/>
        </w:rPr>
        <w:t xml:space="preserve"> is also thixotropic</w:t>
      </w:r>
      <w:r w:rsidR="00B40DDD">
        <w:rPr>
          <w:noProof/>
          <w:sz w:val="18"/>
          <w:szCs w:val="18"/>
          <w:lang w:val="en-GB"/>
        </w:rPr>
        <w:t>,</w:t>
      </w:r>
      <w:r w:rsidR="00C30A48" w:rsidRPr="00F96361">
        <w:rPr>
          <w:noProof/>
          <w:sz w:val="18"/>
          <w:szCs w:val="18"/>
          <w:lang w:val="en-GB"/>
        </w:rPr>
        <w:t xml:space="preserve"> </w:t>
      </w:r>
      <w:r w:rsidR="00B40DDD">
        <w:rPr>
          <w:noProof/>
          <w:sz w:val="18"/>
          <w:szCs w:val="18"/>
          <w:lang w:val="en-GB"/>
        </w:rPr>
        <w:t>which aids assembly</w:t>
      </w:r>
      <w:r w:rsidR="00C30A48">
        <w:rPr>
          <w:noProof/>
          <w:sz w:val="18"/>
          <w:szCs w:val="18"/>
          <w:lang w:val="en-GB"/>
        </w:rPr>
        <w:t xml:space="preserve"> by reducing the migration of the liquid adhesive following application.  This grade can even cure rapidly on plated, oily metal, or inactive surfaces.</w:t>
      </w:r>
    </w:p>
    <w:p w:rsidR="00C30A48" w:rsidRDefault="00C30A48">
      <w:pPr>
        <w:rPr>
          <w:b/>
          <w:noProof/>
          <w:sz w:val="28"/>
          <w:szCs w:val="28"/>
          <w:lang w:val="en-GB"/>
        </w:rPr>
      </w:pPr>
      <w:r w:rsidRPr="005A79CD">
        <w:rPr>
          <w:b/>
          <w:noProof/>
          <w:sz w:val="28"/>
          <w:szCs w:val="28"/>
          <w:lang w:val="en-GB"/>
        </w:rPr>
        <w:t>Typical Applications</w:t>
      </w:r>
    </w:p>
    <w:p w:rsidR="00C30A48" w:rsidRDefault="00221CBD" w:rsidP="00970936">
      <w:pPr>
        <w:rPr>
          <w:noProof/>
          <w:sz w:val="18"/>
          <w:szCs w:val="18"/>
          <w:lang w:val="en-GB"/>
        </w:rPr>
      </w:pPr>
      <w:r>
        <w:rPr>
          <w:noProof/>
          <w:sz w:val="18"/>
          <w:szCs w:val="18"/>
          <w:lang w:val="en-GB"/>
        </w:rPr>
        <w:t>Holdtite T4</w:t>
      </w:r>
      <w:r w:rsidR="00970936">
        <w:rPr>
          <w:noProof/>
          <w:sz w:val="18"/>
          <w:szCs w:val="18"/>
          <w:lang w:val="en-GB"/>
        </w:rPr>
        <w:t>3</w:t>
      </w:r>
      <w:r w:rsidR="00C30A48">
        <w:rPr>
          <w:noProof/>
          <w:sz w:val="18"/>
          <w:szCs w:val="18"/>
          <w:lang w:val="en-GB"/>
        </w:rPr>
        <w:t xml:space="preserve"> is well suited to a number of applications including:</w:t>
      </w:r>
    </w:p>
    <w:p w:rsidR="00C30A48" w:rsidRDefault="00C30A48" w:rsidP="00FE3238">
      <w:pPr>
        <w:pStyle w:val="aa"/>
        <w:numPr>
          <w:ilvl w:val="0"/>
          <w:numId w:val="6"/>
        </w:numPr>
        <w:rPr>
          <w:noProof/>
          <w:sz w:val="18"/>
          <w:szCs w:val="18"/>
          <w:lang w:val="en-GB"/>
        </w:rPr>
      </w:pPr>
      <w:r>
        <w:rPr>
          <w:noProof/>
          <w:sz w:val="18"/>
          <w:szCs w:val="18"/>
          <w:lang w:val="en-GB"/>
        </w:rPr>
        <w:t>Replacing lock washers and plastic inserts.</w:t>
      </w:r>
    </w:p>
    <w:p w:rsidR="00C30A48" w:rsidRDefault="00C30A48" w:rsidP="00FE3238">
      <w:pPr>
        <w:pStyle w:val="aa"/>
        <w:numPr>
          <w:ilvl w:val="0"/>
          <w:numId w:val="6"/>
        </w:numPr>
        <w:rPr>
          <w:noProof/>
          <w:sz w:val="18"/>
          <w:szCs w:val="18"/>
          <w:lang w:val="en-GB"/>
        </w:rPr>
      </w:pPr>
      <w:r>
        <w:rPr>
          <w:noProof/>
          <w:sz w:val="18"/>
          <w:szCs w:val="18"/>
          <w:lang w:val="en-GB"/>
        </w:rPr>
        <w:t>Locking machine tool access bolts.</w:t>
      </w:r>
    </w:p>
    <w:p w:rsidR="00C30A48" w:rsidRDefault="00C30A48" w:rsidP="00FE3238">
      <w:pPr>
        <w:pStyle w:val="aa"/>
        <w:numPr>
          <w:ilvl w:val="0"/>
          <w:numId w:val="6"/>
        </w:numPr>
        <w:rPr>
          <w:noProof/>
          <w:sz w:val="18"/>
          <w:szCs w:val="18"/>
          <w:lang w:val="en-GB"/>
        </w:rPr>
      </w:pPr>
      <w:r>
        <w:rPr>
          <w:noProof/>
          <w:sz w:val="18"/>
          <w:szCs w:val="18"/>
          <w:lang w:val="en-GB"/>
        </w:rPr>
        <w:t>Locking and sealing gear box and drive shaft bolts.</w:t>
      </w:r>
    </w:p>
    <w:p w:rsidR="00C30A48" w:rsidRDefault="00C30A48" w:rsidP="00FE3238">
      <w:pPr>
        <w:pStyle w:val="aa"/>
        <w:numPr>
          <w:ilvl w:val="0"/>
          <w:numId w:val="6"/>
        </w:numPr>
        <w:rPr>
          <w:noProof/>
          <w:sz w:val="18"/>
          <w:szCs w:val="18"/>
          <w:lang w:val="en-GB"/>
        </w:rPr>
      </w:pPr>
      <w:r>
        <w:rPr>
          <w:noProof/>
          <w:sz w:val="18"/>
          <w:szCs w:val="18"/>
          <w:lang w:val="en-GB"/>
        </w:rPr>
        <w:t>Securing conveyor roller bolts.</w:t>
      </w:r>
    </w:p>
    <w:p w:rsidR="00C30A48" w:rsidRDefault="00C30A48" w:rsidP="00FE3238">
      <w:pPr>
        <w:pStyle w:val="aa"/>
        <w:numPr>
          <w:ilvl w:val="0"/>
          <w:numId w:val="6"/>
        </w:numPr>
        <w:rPr>
          <w:noProof/>
          <w:sz w:val="18"/>
          <w:szCs w:val="18"/>
          <w:lang w:val="en-GB"/>
        </w:rPr>
      </w:pPr>
      <w:r>
        <w:rPr>
          <w:noProof/>
          <w:sz w:val="18"/>
          <w:szCs w:val="18"/>
          <w:lang w:val="en-GB"/>
        </w:rPr>
        <w:t>Locking bearing cover cap screws</w:t>
      </w:r>
    </w:p>
    <w:p w:rsidR="00C30A48" w:rsidRDefault="00C30A48">
      <w:pPr>
        <w:rPr>
          <w:b/>
          <w:noProof/>
          <w:sz w:val="28"/>
          <w:szCs w:val="28"/>
          <w:lang w:val="en-GB"/>
        </w:rPr>
      </w:pPr>
      <w:r w:rsidRPr="005A79CD">
        <w:rPr>
          <w:b/>
          <w:noProof/>
          <w:sz w:val="28"/>
          <w:szCs w:val="28"/>
          <w:lang w:val="en-GB"/>
        </w:rPr>
        <w:t>Instructions For Use</w:t>
      </w:r>
    </w:p>
    <w:p w:rsidR="00C30A48" w:rsidRDefault="00C30A48" w:rsidP="001323B7">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w:t>
      </w:r>
    </w:p>
    <w:p w:rsidR="00C30A48" w:rsidRDefault="00C30A48" w:rsidP="001323B7">
      <w:pPr>
        <w:pStyle w:val="aa"/>
        <w:numPr>
          <w:ilvl w:val="0"/>
          <w:numId w:val="3"/>
        </w:numPr>
        <w:rPr>
          <w:noProof/>
          <w:sz w:val="18"/>
          <w:szCs w:val="18"/>
          <w:lang w:val="en-GB"/>
        </w:rPr>
      </w:pPr>
      <w:r>
        <w:rPr>
          <w:noProof/>
          <w:sz w:val="18"/>
          <w:szCs w:val="18"/>
          <w:lang w:val="en-GB"/>
        </w:rPr>
        <w:t>If the metal is inactive, (see Compatibility Chart), apply suitable Bondchem primer.</w:t>
      </w:r>
    </w:p>
    <w:p w:rsidR="00C30A48" w:rsidRDefault="00C30A48" w:rsidP="001323B7">
      <w:pPr>
        <w:pStyle w:val="aa"/>
        <w:numPr>
          <w:ilvl w:val="0"/>
          <w:numId w:val="3"/>
        </w:numPr>
        <w:rPr>
          <w:noProof/>
          <w:sz w:val="18"/>
          <w:szCs w:val="18"/>
          <w:lang w:val="en-GB"/>
        </w:rPr>
      </w:pPr>
      <w:r>
        <w:rPr>
          <w:noProof/>
          <w:sz w:val="18"/>
          <w:szCs w:val="18"/>
          <w:lang w:val="en-GB"/>
        </w:rPr>
        <w:t>Shake the product thoroughly before application.</w:t>
      </w:r>
    </w:p>
    <w:p w:rsidR="00C30A48" w:rsidRPr="00702326" w:rsidRDefault="00C30A48" w:rsidP="00702326">
      <w:pPr>
        <w:pStyle w:val="aa"/>
        <w:numPr>
          <w:ilvl w:val="0"/>
          <w:numId w:val="3"/>
        </w:numPr>
        <w:rPr>
          <w:noProof/>
          <w:sz w:val="18"/>
          <w:szCs w:val="18"/>
          <w:lang w:val="en-GB"/>
        </w:rPr>
      </w:pPr>
      <w:r w:rsidRPr="00702326">
        <w:rPr>
          <w:noProof/>
          <w:sz w:val="18"/>
          <w:szCs w:val="18"/>
          <w:lang w:val="en-GB"/>
        </w:rPr>
        <w:t>Apply the adhesive to the fixing position of the fastener or onto the internal threads of a blind hole.</w:t>
      </w:r>
    </w:p>
    <w:p w:rsidR="00C30A48" w:rsidRDefault="00C30A48" w:rsidP="001323B7">
      <w:pPr>
        <w:pStyle w:val="aa"/>
        <w:numPr>
          <w:ilvl w:val="0"/>
          <w:numId w:val="3"/>
        </w:numPr>
        <w:rPr>
          <w:noProof/>
          <w:sz w:val="18"/>
          <w:szCs w:val="18"/>
          <w:lang w:val="en-GB"/>
        </w:rPr>
      </w:pPr>
      <w:r>
        <w:rPr>
          <w:noProof/>
          <w:sz w:val="18"/>
          <w:szCs w:val="18"/>
          <w:lang w:val="en-GB"/>
        </w:rPr>
        <w:t>Use suitable methods to assemble components, and tighten to required torque level.</w:t>
      </w:r>
    </w:p>
    <w:p w:rsidR="00C30A48" w:rsidRPr="001323B7" w:rsidRDefault="00C30A48" w:rsidP="001323B7">
      <w:pPr>
        <w:pStyle w:val="aa"/>
        <w:numPr>
          <w:ilvl w:val="0"/>
          <w:numId w:val="3"/>
        </w:numPr>
        <w:rPr>
          <w:noProof/>
          <w:sz w:val="18"/>
          <w:szCs w:val="18"/>
          <w:lang w:val="en-GB"/>
        </w:rPr>
      </w:pPr>
      <w:r>
        <w:rPr>
          <w:noProof/>
          <w:sz w:val="18"/>
          <w:szCs w:val="18"/>
          <w:lang w:val="en-GB"/>
        </w:rPr>
        <w:t>Allow to cure fully before applying load.</w:t>
      </w:r>
    </w:p>
    <w:p w:rsidR="00B53922" w:rsidRDefault="00B53922" w:rsidP="00445F2B">
      <w:pPr>
        <w:rPr>
          <w:b/>
          <w:noProof/>
          <w:sz w:val="28"/>
          <w:szCs w:val="28"/>
          <w:lang w:val="en-GB"/>
        </w:rPr>
      </w:pPr>
    </w:p>
    <w:p w:rsidR="00B53922" w:rsidRDefault="00B53922" w:rsidP="00445F2B">
      <w:pPr>
        <w:rPr>
          <w:b/>
          <w:noProof/>
          <w:sz w:val="28"/>
          <w:szCs w:val="28"/>
          <w:lang w:val="en-GB"/>
        </w:rPr>
      </w:pPr>
    </w:p>
    <w:p w:rsidR="00B53922" w:rsidRDefault="00B53922" w:rsidP="00445F2B">
      <w:pPr>
        <w:rPr>
          <w:b/>
          <w:noProof/>
          <w:sz w:val="28"/>
          <w:szCs w:val="28"/>
          <w:lang w:val="en-GB"/>
        </w:rPr>
      </w:pPr>
    </w:p>
    <w:p w:rsidR="00C30A48" w:rsidRPr="00445F2B" w:rsidRDefault="00C30A48" w:rsidP="00445F2B">
      <w:pPr>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C30A48" w:rsidRPr="00B53103" w:rsidTr="00B53103">
        <w:trPr>
          <w:jc w:val="center"/>
        </w:trPr>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Resin</w:t>
            </w:r>
          </w:p>
        </w:tc>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Modified Acrylate</w:t>
            </w:r>
          </w:p>
        </w:tc>
      </w:tr>
      <w:tr w:rsidR="00C30A48" w:rsidRPr="00B53103" w:rsidTr="00B53103">
        <w:trPr>
          <w:jc w:val="center"/>
        </w:trPr>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Colour</w:t>
            </w:r>
          </w:p>
        </w:tc>
        <w:tc>
          <w:tcPr>
            <w:tcW w:w="2271" w:type="dxa"/>
          </w:tcPr>
          <w:p w:rsidR="00C30A48" w:rsidRPr="00B53103" w:rsidRDefault="00C30A48" w:rsidP="00B53103">
            <w:pPr>
              <w:spacing w:after="0" w:line="240" w:lineRule="auto"/>
              <w:rPr>
                <w:noProof/>
                <w:sz w:val="18"/>
                <w:szCs w:val="18"/>
                <w:lang w:val="en-GB"/>
              </w:rPr>
            </w:pPr>
            <w:r w:rsidRPr="00B53103">
              <w:rPr>
                <w:noProof/>
                <w:sz w:val="18"/>
                <w:szCs w:val="18"/>
                <w:lang w:val="en-GB"/>
              </w:rPr>
              <w:t>Blue</w:t>
            </w:r>
          </w:p>
        </w:tc>
      </w:tr>
      <w:tr w:rsidR="00C30A48" w:rsidRPr="00B53103" w:rsidTr="00B53103">
        <w:trPr>
          <w:jc w:val="center"/>
        </w:trPr>
        <w:tc>
          <w:tcPr>
            <w:tcW w:w="2271" w:type="dxa"/>
          </w:tcPr>
          <w:p w:rsidR="00C30A48" w:rsidRPr="00B53103" w:rsidRDefault="00C30A48" w:rsidP="00B40DDD">
            <w:pPr>
              <w:spacing w:after="0" w:line="240" w:lineRule="auto"/>
              <w:rPr>
                <w:noProof/>
                <w:sz w:val="18"/>
                <w:szCs w:val="18"/>
                <w:lang w:val="en-GB"/>
              </w:rPr>
            </w:pPr>
            <w:r w:rsidRPr="00B53103">
              <w:rPr>
                <w:noProof/>
                <w:sz w:val="18"/>
                <w:szCs w:val="18"/>
                <w:lang w:val="en-GB"/>
              </w:rPr>
              <w:t>Viscosity @ 25</w:t>
            </w:r>
            <w:r w:rsidR="00B40DDD">
              <w:rPr>
                <w:noProof/>
                <w:sz w:val="18"/>
                <w:szCs w:val="18"/>
                <w:vertAlign w:val="superscript"/>
                <w:lang w:val="en-GB"/>
              </w:rPr>
              <w:t>⁰</w:t>
            </w:r>
            <w:r w:rsidRPr="00B53103">
              <w:rPr>
                <w:noProof/>
                <w:sz w:val="18"/>
                <w:szCs w:val="18"/>
                <w:lang w:val="en-GB"/>
              </w:rPr>
              <w:t>C</w:t>
            </w:r>
          </w:p>
        </w:tc>
        <w:tc>
          <w:tcPr>
            <w:tcW w:w="2271" w:type="dxa"/>
          </w:tcPr>
          <w:p w:rsidR="00C30A48" w:rsidRPr="00B53103" w:rsidRDefault="00C30A48" w:rsidP="00B53103">
            <w:pPr>
              <w:spacing w:after="0" w:line="240" w:lineRule="auto"/>
              <w:rPr>
                <w:noProof/>
                <w:sz w:val="18"/>
                <w:szCs w:val="18"/>
                <w:lang w:val="en-GB"/>
              </w:rPr>
            </w:pPr>
          </w:p>
        </w:tc>
      </w:tr>
      <w:tr w:rsidR="00C30A48" w:rsidRPr="00B53103" w:rsidTr="00B53103">
        <w:trPr>
          <w:jc w:val="center"/>
        </w:trPr>
        <w:tc>
          <w:tcPr>
            <w:tcW w:w="2271" w:type="dxa"/>
          </w:tcPr>
          <w:p w:rsidR="00C30A48" w:rsidRPr="00B53103" w:rsidRDefault="00555394" w:rsidP="00B53103">
            <w:pPr>
              <w:spacing w:after="0" w:line="240" w:lineRule="auto"/>
              <w:rPr>
                <w:noProof/>
                <w:sz w:val="18"/>
                <w:szCs w:val="18"/>
                <w:lang w:val="en-GB"/>
              </w:rPr>
            </w:pPr>
            <w:r>
              <w:rPr>
                <w:noProof/>
                <w:sz w:val="18"/>
                <w:szCs w:val="18"/>
                <w:lang w:val="en-GB"/>
              </w:rPr>
              <w:t>Brookfield Sp 3 @ 3</w:t>
            </w:r>
            <w:r w:rsidR="00C30A48" w:rsidRPr="00B53103">
              <w:rPr>
                <w:noProof/>
                <w:sz w:val="18"/>
                <w:szCs w:val="18"/>
                <w:lang w:val="en-GB"/>
              </w:rPr>
              <w:t>0rpm</w:t>
            </w:r>
          </w:p>
        </w:tc>
        <w:tc>
          <w:tcPr>
            <w:tcW w:w="2271" w:type="dxa"/>
          </w:tcPr>
          <w:p w:rsidR="00C30A48" w:rsidRPr="00B53103" w:rsidRDefault="00555394" w:rsidP="00B53103">
            <w:pPr>
              <w:spacing w:after="0" w:line="240" w:lineRule="auto"/>
              <w:rPr>
                <w:noProof/>
                <w:sz w:val="18"/>
                <w:szCs w:val="18"/>
                <w:lang w:val="en-GB"/>
              </w:rPr>
            </w:pPr>
            <w:r>
              <w:rPr>
                <w:noProof/>
                <w:sz w:val="18"/>
                <w:szCs w:val="18"/>
                <w:lang w:val="en-GB"/>
              </w:rPr>
              <w:t>1300-3</w:t>
            </w:r>
            <w:r w:rsidR="00C30A48" w:rsidRPr="00B53103">
              <w:rPr>
                <w:noProof/>
                <w:sz w:val="18"/>
                <w:szCs w:val="18"/>
                <w:lang w:val="en-GB"/>
              </w:rPr>
              <w:t>000 cps</w:t>
            </w:r>
          </w:p>
        </w:tc>
      </w:tr>
    </w:tbl>
    <w:p w:rsidR="00702326" w:rsidRDefault="00702326">
      <w:pPr>
        <w:rPr>
          <w:b/>
          <w:noProof/>
          <w:sz w:val="28"/>
          <w:szCs w:val="28"/>
          <w:lang w:val="en-GB"/>
        </w:rPr>
      </w:pPr>
    </w:p>
    <w:p w:rsidR="00C30A48" w:rsidRDefault="00C30A48">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 xml:space="preserve">Fixture Speed </w:t>
            </w:r>
          </w:p>
        </w:tc>
        <w:tc>
          <w:tcPr>
            <w:tcW w:w="2285" w:type="dxa"/>
          </w:tcPr>
          <w:p w:rsidR="00C30A48" w:rsidRPr="00B53103" w:rsidRDefault="00C30A48" w:rsidP="00B40DDD">
            <w:pPr>
              <w:spacing w:after="0" w:line="240" w:lineRule="auto"/>
              <w:rPr>
                <w:noProof/>
                <w:sz w:val="18"/>
                <w:szCs w:val="18"/>
                <w:lang w:val="en-GB"/>
              </w:rPr>
            </w:pPr>
            <w:r w:rsidRPr="00B53103">
              <w:rPr>
                <w:noProof/>
                <w:sz w:val="18"/>
                <w:szCs w:val="18"/>
                <w:lang w:val="en-GB"/>
              </w:rPr>
              <w:t>5 to 10 Minutes @ 25</w:t>
            </w:r>
            <w:r w:rsidR="00B40DDD">
              <w:rPr>
                <w:noProof/>
                <w:sz w:val="18"/>
                <w:szCs w:val="18"/>
                <w:vertAlign w:val="superscript"/>
                <w:lang w:val="en-GB"/>
              </w:rPr>
              <w:t>⁰</w:t>
            </w:r>
            <w:r w:rsidRPr="00B53103">
              <w:rPr>
                <w:noProof/>
                <w:sz w:val="18"/>
                <w:szCs w:val="18"/>
                <w:lang w:val="en-GB"/>
              </w:rPr>
              <w:t>C</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Fixture Speed with Primer</w:t>
            </w:r>
          </w:p>
        </w:tc>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&lt;1 Second</w:t>
            </w:r>
          </w:p>
        </w:tc>
      </w:tr>
      <w:tr w:rsidR="00C30A48" w:rsidRPr="00B53103" w:rsidTr="00B53103">
        <w:trPr>
          <w:trHeight w:val="248"/>
          <w:jc w:val="center"/>
        </w:trPr>
        <w:tc>
          <w:tcPr>
            <w:tcW w:w="2285" w:type="dxa"/>
          </w:tcPr>
          <w:p w:rsidR="00C30A48" w:rsidRPr="00B53103" w:rsidRDefault="00C30A48" w:rsidP="00B53103">
            <w:pPr>
              <w:spacing w:after="0" w:line="240" w:lineRule="auto"/>
              <w:rPr>
                <w:b/>
                <w:noProof/>
                <w:sz w:val="18"/>
                <w:szCs w:val="18"/>
                <w:lang w:val="en-GB"/>
              </w:rPr>
            </w:pPr>
            <w:r w:rsidRPr="00B53103">
              <w:rPr>
                <w:noProof/>
                <w:sz w:val="18"/>
                <w:szCs w:val="18"/>
                <w:lang w:val="en-GB"/>
              </w:rPr>
              <w:t>Full Cure Time</w:t>
            </w:r>
          </w:p>
        </w:tc>
        <w:tc>
          <w:tcPr>
            <w:tcW w:w="2285" w:type="dxa"/>
          </w:tcPr>
          <w:p w:rsidR="00C30A48" w:rsidRPr="00B53103" w:rsidRDefault="00C30A48" w:rsidP="00B40DDD">
            <w:pPr>
              <w:spacing w:after="0" w:line="240" w:lineRule="auto"/>
              <w:rPr>
                <w:noProof/>
                <w:sz w:val="18"/>
                <w:szCs w:val="18"/>
                <w:lang w:val="en-GB"/>
              </w:rPr>
            </w:pPr>
            <w:r w:rsidRPr="00B53103">
              <w:rPr>
                <w:noProof/>
                <w:sz w:val="18"/>
                <w:szCs w:val="18"/>
                <w:lang w:val="en-GB"/>
              </w:rPr>
              <w:t>24 hours @ 20</w:t>
            </w:r>
            <w:r w:rsidR="00B40DDD">
              <w:rPr>
                <w:noProof/>
                <w:sz w:val="18"/>
                <w:szCs w:val="18"/>
                <w:vertAlign w:val="superscript"/>
                <w:lang w:val="en-GB"/>
              </w:rPr>
              <w:t>⁰</w:t>
            </w:r>
            <w:r w:rsidRPr="00B53103">
              <w:rPr>
                <w:noProof/>
                <w:sz w:val="18"/>
                <w:szCs w:val="18"/>
                <w:lang w:val="en-GB"/>
              </w:rPr>
              <w:t>C</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Typical Breakaway Strength</w:t>
            </w:r>
          </w:p>
        </w:tc>
        <w:tc>
          <w:tcPr>
            <w:tcW w:w="2285" w:type="dxa"/>
          </w:tcPr>
          <w:p w:rsidR="00C30A48" w:rsidRPr="00B53103" w:rsidRDefault="00702326" w:rsidP="00B53103">
            <w:pPr>
              <w:spacing w:after="0" w:line="240" w:lineRule="auto"/>
              <w:rPr>
                <w:noProof/>
                <w:sz w:val="18"/>
                <w:szCs w:val="18"/>
                <w:lang w:val="en-GB"/>
              </w:rPr>
            </w:pPr>
            <w:r>
              <w:rPr>
                <w:noProof/>
                <w:sz w:val="18"/>
                <w:szCs w:val="18"/>
                <w:lang w:val="en-GB"/>
              </w:rPr>
              <w:t>24</w:t>
            </w:r>
            <w:r w:rsidR="00C30A48" w:rsidRPr="00B53103">
              <w:rPr>
                <w:noProof/>
                <w:sz w:val="18"/>
                <w:szCs w:val="18"/>
                <w:lang w:val="en-GB"/>
              </w:rPr>
              <w:t xml:space="preserve"> Nm</w:t>
            </w:r>
          </w:p>
        </w:tc>
      </w:tr>
      <w:tr w:rsidR="00C30A48" w:rsidRPr="00B53103" w:rsidTr="00B53103">
        <w:trPr>
          <w:trHeight w:val="263"/>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Typical Prevailing Strength</w:t>
            </w:r>
          </w:p>
        </w:tc>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5 to 7 Nm</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Gap Fill</w:t>
            </w:r>
          </w:p>
        </w:tc>
        <w:tc>
          <w:tcPr>
            <w:tcW w:w="2285" w:type="dxa"/>
          </w:tcPr>
          <w:p w:rsidR="00C30A48" w:rsidRPr="00B53103" w:rsidRDefault="00C30A48" w:rsidP="00B53103">
            <w:pPr>
              <w:spacing w:after="0" w:line="240" w:lineRule="auto"/>
              <w:rPr>
                <w:noProof/>
                <w:sz w:val="18"/>
                <w:szCs w:val="18"/>
                <w:lang w:val="en-GB"/>
              </w:rPr>
            </w:pPr>
            <w:r w:rsidRPr="00B53103">
              <w:rPr>
                <w:noProof/>
                <w:sz w:val="18"/>
                <w:szCs w:val="18"/>
                <w:lang w:val="en-GB"/>
              </w:rPr>
              <w:t>0.04mm</w:t>
            </w:r>
          </w:p>
        </w:tc>
      </w:tr>
      <w:tr w:rsidR="00C30A48" w:rsidRPr="00B53103" w:rsidTr="00B53103">
        <w:trPr>
          <w:trHeight w:val="248"/>
          <w:jc w:val="center"/>
        </w:trPr>
        <w:tc>
          <w:tcPr>
            <w:tcW w:w="2285" w:type="dxa"/>
          </w:tcPr>
          <w:p w:rsidR="00C30A48" w:rsidRPr="00B53103" w:rsidRDefault="00C30A48" w:rsidP="00B53103">
            <w:pPr>
              <w:spacing w:after="0" w:line="240" w:lineRule="auto"/>
              <w:rPr>
                <w:noProof/>
                <w:sz w:val="18"/>
                <w:szCs w:val="18"/>
                <w:lang w:val="en-GB"/>
              </w:rPr>
            </w:pPr>
            <w:smartTag w:uri="urn:schemas-microsoft-com:office:smarttags" w:element="place">
              <w:smartTag w:uri="urn:schemas-microsoft-com:office:smarttags" w:element="PlaceName">
                <w:r w:rsidRPr="00B53103">
                  <w:rPr>
                    <w:noProof/>
                    <w:sz w:val="18"/>
                    <w:szCs w:val="18"/>
                    <w:lang w:val="en-GB"/>
                  </w:rPr>
                  <w:t>Temperature</w:t>
                </w:r>
              </w:smartTag>
              <w:r w:rsidRPr="00B53103">
                <w:rPr>
                  <w:noProof/>
                  <w:sz w:val="18"/>
                  <w:szCs w:val="18"/>
                  <w:lang w:val="en-GB"/>
                </w:rPr>
                <w:t xml:space="preserve"> </w:t>
              </w:r>
              <w:smartTag w:uri="urn:schemas-microsoft-com:office:smarttags" w:element="place">
                <w:r w:rsidRPr="00B53103">
                  <w:rPr>
                    <w:noProof/>
                    <w:sz w:val="18"/>
                    <w:szCs w:val="18"/>
                    <w:lang w:val="en-GB"/>
                  </w:rPr>
                  <w:t>Range</w:t>
                </w:r>
              </w:smartTag>
            </w:smartTag>
          </w:p>
        </w:tc>
        <w:tc>
          <w:tcPr>
            <w:tcW w:w="2285" w:type="dxa"/>
          </w:tcPr>
          <w:p w:rsidR="00C30A48" w:rsidRPr="00B53103" w:rsidRDefault="00C30A48" w:rsidP="00B40DDD">
            <w:pPr>
              <w:spacing w:after="0" w:line="240" w:lineRule="auto"/>
              <w:rPr>
                <w:noProof/>
                <w:sz w:val="18"/>
                <w:szCs w:val="18"/>
                <w:lang w:val="en-GB"/>
              </w:rPr>
            </w:pPr>
            <w:r w:rsidRPr="00B53103">
              <w:rPr>
                <w:noProof/>
                <w:sz w:val="18"/>
                <w:szCs w:val="18"/>
                <w:lang w:val="en-GB"/>
              </w:rPr>
              <w:t>-53</w:t>
            </w:r>
            <w:r w:rsidR="00B40DDD">
              <w:rPr>
                <w:noProof/>
                <w:sz w:val="18"/>
                <w:szCs w:val="18"/>
                <w:vertAlign w:val="superscript"/>
                <w:lang w:val="en-GB"/>
              </w:rPr>
              <w:t>⁰</w:t>
            </w:r>
            <w:r w:rsidRPr="00B53103">
              <w:rPr>
                <w:noProof/>
                <w:sz w:val="18"/>
                <w:szCs w:val="18"/>
                <w:lang w:val="en-GB"/>
              </w:rPr>
              <w:t>C to 148</w:t>
            </w:r>
            <w:r w:rsidR="00B40DDD">
              <w:rPr>
                <w:noProof/>
                <w:sz w:val="18"/>
                <w:szCs w:val="18"/>
                <w:vertAlign w:val="superscript"/>
                <w:lang w:val="en-GB"/>
              </w:rPr>
              <w:t>⁰</w:t>
            </w:r>
            <w:r w:rsidRPr="00B53103">
              <w:rPr>
                <w:noProof/>
                <w:sz w:val="18"/>
                <w:szCs w:val="18"/>
                <w:lang w:val="en-GB"/>
              </w:rPr>
              <w:t>C</w:t>
            </w:r>
          </w:p>
        </w:tc>
      </w:tr>
    </w:tbl>
    <w:p w:rsidR="00702326" w:rsidRDefault="00702326">
      <w:pPr>
        <w:rPr>
          <w:b/>
          <w:noProof/>
          <w:sz w:val="28"/>
          <w:szCs w:val="28"/>
          <w:lang w:val="en-GB"/>
        </w:rPr>
      </w:pPr>
    </w:p>
    <w:p w:rsidR="00C30A48" w:rsidRPr="005A79CD" w:rsidRDefault="00C30A48">
      <w:pPr>
        <w:rPr>
          <w:b/>
          <w:noProof/>
          <w:sz w:val="28"/>
          <w:szCs w:val="28"/>
          <w:lang w:val="en-GB"/>
        </w:rPr>
      </w:pPr>
      <w:r w:rsidRPr="005A79CD">
        <w:rPr>
          <w:b/>
          <w:noProof/>
          <w:sz w:val="28"/>
          <w:szCs w:val="28"/>
          <w:lang w:val="en-GB"/>
        </w:rPr>
        <w:t>Packaging</w:t>
      </w:r>
    </w:p>
    <w:p w:rsidR="00C30A48" w:rsidRPr="00E8610B" w:rsidRDefault="00221CBD" w:rsidP="00970936">
      <w:pPr>
        <w:rPr>
          <w:noProof/>
          <w:sz w:val="18"/>
          <w:szCs w:val="18"/>
          <w:lang w:val="en-GB"/>
        </w:rPr>
      </w:pPr>
      <w:r>
        <w:rPr>
          <w:noProof/>
          <w:sz w:val="18"/>
          <w:szCs w:val="18"/>
          <w:lang w:val="en-GB"/>
        </w:rPr>
        <w:t>Holdtite T4</w:t>
      </w:r>
      <w:r w:rsidR="00970936">
        <w:rPr>
          <w:noProof/>
          <w:sz w:val="18"/>
          <w:szCs w:val="18"/>
          <w:lang w:val="en-GB"/>
        </w:rPr>
        <w:t>3</w:t>
      </w:r>
      <w:bookmarkStart w:id="0" w:name="_GoBack"/>
      <w:bookmarkEnd w:id="0"/>
      <w:r w:rsidR="00C30A48" w:rsidRPr="00E8610B">
        <w:rPr>
          <w:noProof/>
          <w:sz w:val="18"/>
          <w:szCs w:val="18"/>
          <w:lang w:val="en-GB"/>
        </w:rPr>
        <w:t xml:space="preserve"> is available in 10ml, 50ml, 250ml</w:t>
      </w:r>
      <w:r w:rsidR="00C30A48">
        <w:rPr>
          <w:noProof/>
          <w:sz w:val="18"/>
          <w:szCs w:val="18"/>
          <w:lang w:val="en-GB"/>
        </w:rPr>
        <w:t xml:space="preserve"> LDPE</w:t>
      </w:r>
      <w:r w:rsidR="00C30A48" w:rsidRPr="00E8610B">
        <w:rPr>
          <w:noProof/>
          <w:sz w:val="18"/>
          <w:szCs w:val="18"/>
          <w:lang w:val="en-GB"/>
        </w:rPr>
        <w:t xml:space="preserve"> </w:t>
      </w:r>
      <w:r w:rsidR="00C30A48">
        <w:rPr>
          <w:noProof/>
          <w:sz w:val="18"/>
          <w:szCs w:val="18"/>
          <w:lang w:val="en-GB"/>
        </w:rPr>
        <w:t>bottles.  In addition,  we can offer automated dispensing lines for the bulk dispensing of this material.</w:t>
      </w:r>
    </w:p>
    <w:p w:rsidR="00C30A48" w:rsidRPr="005A79CD" w:rsidRDefault="00C30A48">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C30A48" w:rsidRPr="00E8610B" w:rsidRDefault="00221CBD" w:rsidP="00970936">
      <w:pPr>
        <w:rPr>
          <w:noProof/>
          <w:sz w:val="18"/>
          <w:szCs w:val="18"/>
          <w:lang w:val="en-GB"/>
        </w:rPr>
      </w:pPr>
      <w:r>
        <w:rPr>
          <w:noProof/>
          <w:sz w:val="18"/>
          <w:szCs w:val="18"/>
          <w:lang w:val="en-GB"/>
        </w:rPr>
        <w:t>Holdtite T4</w:t>
      </w:r>
      <w:r w:rsidR="00970936">
        <w:rPr>
          <w:noProof/>
          <w:sz w:val="18"/>
          <w:szCs w:val="18"/>
          <w:lang w:val="en-GB"/>
        </w:rPr>
        <w:t>3</w:t>
      </w:r>
      <w:r w:rsidR="00C30A48" w:rsidRPr="00E8610B">
        <w:rPr>
          <w:noProof/>
          <w:sz w:val="18"/>
          <w:szCs w:val="18"/>
          <w:lang w:val="en-GB"/>
        </w:rPr>
        <w:t>sho</w:t>
      </w:r>
      <w:r w:rsidR="00C30A48">
        <w:rPr>
          <w:noProof/>
          <w:sz w:val="18"/>
          <w:szCs w:val="18"/>
          <w:lang w:val="en-GB"/>
        </w:rPr>
        <w:t>uld be stored in a cool dry area</w:t>
      </w:r>
      <w:r w:rsidR="00C30A48" w:rsidRPr="00E8610B">
        <w:rPr>
          <w:noProof/>
          <w:sz w:val="18"/>
          <w:szCs w:val="18"/>
          <w:lang w:val="en-GB"/>
        </w:rPr>
        <w:t>, out of direct sunlight.</w:t>
      </w:r>
      <w:r w:rsidR="00C30A48">
        <w:rPr>
          <w:noProof/>
          <w:sz w:val="18"/>
          <w:szCs w:val="18"/>
          <w:lang w:val="en-GB"/>
        </w:rPr>
        <w:t xml:space="preserve">  Stored correctly , this grade can offer a 12 month shelf life from manufacture.</w:t>
      </w:r>
    </w:p>
    <w:p w:rsidR="00C30A48" w:rsidRPr="00E8610B" w:rsidRDefault="00C30A48">
      <w:pPr>
        <w:rPr>
          <w:sz w:val="18"/>
          <w:szCs w:val="18"/>
          <w:lang w:val="en-GB"/>
        </w:rPr>
      </w:pPr>
    </w:p>
    <w:sectPr w:rsidR="00C30A48" w:rsidRPr="00E8610B" w:rsidSect="007960EB">
      <w:headerReference w:type="default" r:id="rId8"/>
      <w:footerReference w:type="default" r:id="rId9"/>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D6" w:rsidRDefault="004B1BD6" w:rsidP="009D0CCB">
      <w:pPr>
        <w:spacing w:after="0" w:line="240" w:lineRule="auto"/>
      </w:pPr>
      <w:r>
        <w:separator/>
      </w:r>
    </w:p>
  </w:endnote>
  <w:endnote w:type="continuationSeparator" w:id="0">
    <w:p w:rsidR="004B1BD6" w:rsidRDefault="004B1BD6"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A48" w:rsidRPr="005C1480" w:rsidRDefault="00C30A48" w:rsidP="005C1480">
    <w:pPr>
      <w:rPr>
        <w:sz w:val="14"/>
        <w:szCs w:val="14"/>
      </w:rPr>
    </w:pPr>
    <w:r w:rsidRPr="005C1480">
      <w:rPr>
        <w:sz w:val="14"/>
        <w:szCs w:val="14"/>
      </w:rPr>
      <w:t>The data</w:t>
    </w:r>
    <w:r>
      <w:rPr>
        <w:sz w:val="14"/>
        <w:szCs w:val="14"/>
      </w:rPr>
      <w:t>, information</w:t>
    </w:r>
    <w:r w:rsidRPr="005C1480">
      <w:rPr>
        <w:sz w:val="14"/>
        <w:szCs w:val="14"/>
      </w:rPr>
      <w:t xml:space="preserve"> and values contained in this Technical Data Sheet have been obtained by specific tests conducted in a controlled environment, and should be used for guidance purposes only.  Although we believe them to be reliable and accurate, users should always conduct their own tests </w:t>
    </w:r>
    <w:r>
      <w:rPr>
        <w:sz w:val="14"/>
        <w:szCs w:val="14"/>
      </w:rPr>
      <w:t>in their specific</w:t>
    </w:r>
    <w:r w:rsidRPr="005C1480">
      <w:rPr>
        <w:sz w:val="14"/>
        <w:szCs w:val="14"/>
      </w:rPr>
      <w:t xml:space="preserve"> working conditions to ensure that the product is suitable </w:t>
    </w:r>
    <w:r>
      <w:rPr>
        <w:sz w:val="14"/>
        <w:szCs w:val="14"/>
      </w:rPr>
      <w:t xml:space="preserve">and effective </w:t>
    </w:r>
    <w:r w:rsidRPr="005C1480">
      <w:rPr>
        <w:sz w:val="14"/>
        <w:szCs w:val="14"/>
      </w:rPr>
      <w:t xml:space="preserve">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w:t>
    </w:r>
    <w:r>
      <w:rPr>
        <w:sz w:val="14"/>
        <w:szCs w:val="14"/>
      </w:rPr>
      <w:t>Bondchem Ltd are</w:t>
    </w:r>
    <w:r w:rsidRPr="005C1480">
      <w:rPr>
        <w:sz w:val="14"/>
        <w:szCs w:val="14"/>
      </w:rPr>
      <w:t xml:space="preserve"> not</w:t>
    </w:r>
    <w:r>
      <w:rPr>
        <w:sz w:val="14"/>
        <w:szCs w:val="14"/>
      </w:rPr>
      <w:t xml:space="preserve"> liable for any financial loss</w:t>
    </w:r>
    <w:r w:rsidRPr="005C1480">
      <w:rPr>
        <w:sz w:val="14"/>
        <w:szCs w:val="14"/>
      </w:rPr>
      <w:t xml:space="preserve"> or other damages incurred by the user as a result of the use of this product. </w:t>
    </w:r>
  </w:p>
  <w:p w:rsidR="00C30A48" w:rsidRPr="005C1480" w:rsidRDefault="00C30A48" w:rsidP="00BA3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D6" w:rsidRDefault="004B1BD6" w:rsidP="009D0CCB">
      <w:pPr>
        <w:spacing w:after="0" w:line="240" w:lineRule="auto"/>
      </w:pPr>
      <w:r>
        <w:separator/>
      </w:r>
    </w:p>
  </w:footnote>
  <w:footnote w:type="continuationSeparator" w:id="0">
    <w:p w:rsidR="004B1BD6" w:rsidRDefault="004B1BD6"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A48" w:rsidRDefault="00702326" w:rsidP="009D0CCB">
    <w:pPr>
      <w:pStyle w:val="a3"/>
      <w:jc w:val="right"/>
    </w:pPr>
    <w:r>
      <w:rPr>
        <w:noProof/>
        <w:lang w:bidi="he-IL"/>
      </w:rPr>
      <w:drawing>
        <wp:inline distT="0" distB="0" distL="0" distR="0">
          <wp:extent cx="3441700" cy="112141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170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4953A3"/>
    <w:multiLevelType w:val="hybridMultilevel"/>
    <w:tmpl w:val="B73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31571"/>
    <w:rsid w:val="000A0047"/>
    <w:rsid w:val="000B63E0"/>
    <w:rsid w:val="00110114"/>
    <w:rsid w:val="00122803"/>
    <w:rsid w:val="001323B7"/>
    <w:rsid w:val="0013385B"/>
    <w:rsid w:val="00140B4C"/>
    <w:rsid w:val="00151153"/>
    <w:rsid w:val="001871C1"/>
    <w:rsid w:val="001D1AB6"/>
    <w:rsid w:val="001D309E"/>
    <w:rsid w:val="00221CBD"/>
    <w:rsid w:val="002C1D81"/>
    <w:rsid w:val="003235D8"/>
    <w:rsid w:val="003700E5"/>
    <w:rsid w:val="003710A1"/>
    <w:rsid w:val="003D09AB"/>
    <w:rsid w:val="0043673D"/>
    <w:rsid w:val="00445F2B"/>
    <w:rsid w:val="004B1BD6"/>
    <w:rsid w:val="004B725B"/>
    <w:rsid w:val="00533076"/>
    <w:rsid w:val="00541035"/>
    <w:rsid w:val="00542C2C"/>
    <w:rsid w:val="00543CC1"/>
    <w:rsid w:val="00555394"/>
    <w:rsid w:val="00590048"/>
    <w:rsid w:val="005914B9"/>
    <w:rsid w:val="005A7087"/>
    <w:rsid w:val="005A79CD"/>
    <w:rsid w:val="005C1480"/>
    <w:rsid w:val="006529B0"/>
    <w:rsid w:val="006572E9"/>
    <w:rsid w:val="00702326"/>
    <w:rsid w:val="00707926"/>
    <w:rsid w:val="007246A7"/>
    <w:rsid w:val="00793609"/>
    <w:rsid w:val="00794A56"/>
    <w:rsid w:val="007960EB"/>
    <w:rsid w:val="007C5B78"/>
    <w:rsid w:val="007D0A39"/>
    <w:rsid w:val="008C2DA2"/>
    <w:rsid w:val="008E72CC"/>
    <w:rsid w:val="00935C17"/>
    <w:rsid w:val="00970936"/>
    <w:rsid w:val="009C7A51"/>
    <w:rsid w:val="009D0CCB"/>
    <w:rsid w:val="009F5B22"/>
    <w:rsid w:val="00A06CE3"/>
    <w:rsid w:val="00A137A0"/>
    <w:rsid w:val="00A55149"/>
    <w:rsid w:val="00A932A9"/>
    <w:rsid w:val="00B25D4E"/>
    <w:rsid w:val="00B40DDD"/>
    <w:rsid w:val="00B53103"/>
    <w:rsid w:val="00B53922"/>
    <w:rsid w:val="00B75D17"/>
    <w:rsid w:val="00BA36E0"/>
    <w:rsid w:val="00C30A48"/>
    <w:rsid w:val="00C30CB7"/>
    <w:rsid w:val="00C3439D"/>
    <w:rsid w:val="00C44A8B"/>
    <w:rsid w:val="00D23635"/>
    <w:rsid w:val="00DD5904"/>
    <w:rsid w:val="00E1197D"/>
    <w:rsid w:val="00E55AAE"/>
    <w:rsid w:val="00E8610B"/>
    <w:rsid w:val="00E96DF9"/>
    <w:rsid w:val="00F15D0D"/>
    <w:rsid w:val="00F61094"/>
    <w:rsid w:val="00F779F6"/>
    <w:rsid w:val="00F8130B"/>
    <w:rsid w:val="00F96361"/>
    <w:rsid w:val="00F96B5D"/>
    <w:rsid w:val="00FB5DB6"/>
    <w:rsid w:val="00FE323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5F361BBA-FF04-43A7-BF0B-C1C8CAC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D0CCB"/>
    <w:rPr>
      <w:rFonts w:ascii="Tahoma" w:hAnsi="Tahoma" w:cs="Tahoma"/>
      <w:sz w:val="16"/>
      <w:szCs w:val="16"/>
    </w:rPr>
  </w:style>
  <w:style w:type="table" w:styleId="a9">
    <w:name w:val="Table Grid"/>
    <w:basedOn w:val="a1"/>
    <w:uiPriority w:val="99"/>
    <w:rsid w:val="0054103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 w:type="paragraph" w:customStyle="1" w:styleId="Default">
    <w:name w:val="Default"/>
    <w:rsid w:val="00B53922"/>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79E56-9C34-4956-A33F-E4D9D907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1689</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Technical Datasheet AT03</vt:lpstr>
      <vt:lpstr>Technical Datasheet AT03</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AT03</dc:title>
  <dc:creator>Matthew Darby</dc:creator>
  <cp:lastModifiedBy>Owner</cp:lastModifiedBy>
  <cp:revision>2</cp:revision>
  <cp:lastPrinted>2008-08-07T16:16:00Z</cp:lastPrinted>
  <dcterms:created xsi:type="dcterms:W3CDTF">2018-02-18T13:23:00Z</dcterms:created>
  <dcterms:modified xsi:type="dcterms:W3CDTF">2018-02-18T13:23:00Z</dcterms:modified>
</cp:coreProperties>
</file>